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>к договору № _______________ от ______________2025г.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B6609C">
        <w:rPr>
          <w:rFonts w:ascii="Arial" w:eastAsia="Calibri" w:hAnsi="Arial" w:cs="Arial"/>
          <w:bCs/>
          <w:sz w:val="20"/>
          <w:szCs w:val="20"/>
        </w:rPr>
        <w:t xml:space="preserve">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       </w:t>
      </w:r>
    </w:p>
    <w:p w:rsidR="00B6609C" w:rsidRPr="00B6609C" w:rsidRDefault="00B6609C" w:rsidP="00B6609C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5316"/>
      </w:tblGrid>
      <w:tr w:rsidR="00B6609C" w:rsidRPr="00B6609C" w:rsidTr="002A2C53">
        <w:trPr>
          <w:trHeight w:val="1851"/>
        </w:trPr>
        <w:tc>
          <w:tcPr>
            <w:tcW w:w="2359" w:type="pct"/>
          </w:tcPr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B6609C" w:rsidRPr="00B6609C" w:rsidRDefault="0037469F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__________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  <w:r w:rsidR="0037469F" w:rsidRPr="00B6609C"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  <w:t>_______</w:t>
            </w:r>
            <w:r w:rsidR="0037469F" w:rsidRPr="00B6609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2641" w:type="pct"/>
          </w:tcPr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Директор 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t>Удмурт</w:t>
            </w:r>
            <w:r w:rsidR="0037469F" w:rsidRPr="00B6609C">
              <w:rPr>
                <w:rFonts w:ascii="Arial" w:eastAsia="Calibri" w:hAnsi="Arial" w:cs="Arial"/>
                <w:sz w:val="20"/>
                <w:szCs w:val="20"/>
              </w:rPr>
              <w:t>ского</w:t>
            </w: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 филиала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АО «ЭнергосбыТ Плюс»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________________ /</w:t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</w:r>
            <w:r w:rsidR="0037469F">
              <w:rPr>
                <w:rFonts w:ascii="Arial" w:eastAsia="Calibri" w:hAnsi="Arial" w:cs="Arial"/>
                <w:sz w:val="20"/>
                <w:szCs w:val="20"/>
              </w:rPr>
              <w:softHyphen/>
              <w:t>_______</w:t>
            </w: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 /</w:t>
            </w: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B6609C" w:rsidRPr="00B6609C" w:rsidRDefault="00B6609C" w:rsidP="00B6609C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</w:tr>
    </w:tbl>
    <w:p w:rsidR="00B6609C" w:rsidRDefault="00B6609C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</w:t>
      </w:r>
      <w:r w:rsid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щему ремонту помещений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Удмуртского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по адресу: г. Ижевск, ул.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Баранова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79</w:t>
      </w:r>
    </w:p>
    <w:p w:rsidR="009F2D25" w:rsidRDefault="009F2D25" w:rsidP="0045618E">
      <w:pPr>
        <w:spacing w:after="0" w:line="276" w:lineRule="auto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0636E6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3D2EED">
        <w:rPr>
          <w:rFonts w:ascii="Tahoma" w:eastAsia="Times New Roman" w:hAnsi="Tahoma" w:cs="Tahoma"/>
          <w:b/>
          <w:sz w:val="20"/>
          <w:szCs w:val="24"/>
          <w:lang w:eastAsia="ru-RU"/>
        </w:rPr>
        <w:t>выполнение работ</w:t>
      </w:r>
      <w:r>
        <w:rPr>
          <w:rFonts w:ascii="Tahoma" w:eastAsia="Times New Roman" w:hAnsi="Tahoma" w:cs="Tahoma"/>
          <w:b/>
          <w:sz w:val="20"/>
          <w:szCs w:val="24"/>
          <w:lang w:eastAsia="ru-RU"/>
        </w:rPr>
        <w:t xml:space="preserve"> по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</w:t>
      </w:r>
      <w:r w:rsidR="00E225CA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ему ремонту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помещений</w:t>
      </w:r>
      <w:r w:rsidR="009F2D25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Ижевского </w:t>
      </w:r>
      <w:proofErr w:type="spellStart"/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ОПиОК</w:t>
      </w:r>
      <w:proofErr w:type="spellEnd"/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9F2D25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Удмуртского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</w:t>
      </w:r>
      <w:r w:rsidR="009F2D25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по адресу: г. Ижевск, ул.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Баранова</w:t>
      </w:r>
      <w:r w:rsidR="009F2D25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79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г. Ижевск, ул.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Баранова</w:t>
      </w:r>
      <w:r w:rsidR="0037469F" w:rsidRPr="0037469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9F2D2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79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 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>о</w:t>
      </w:r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зднее </w:t>
      </w:r>
      <w:r w:rsidR="009F2D25">
        <w:rPr>
          <w:rFonts w:ascii="Tahoma" w:eastAsia="Times New Roman" w:hAnsi="Tahoma" w:cs="Tahoma"/>
          <w:sz w:val="20"/>
          <w:szCs w:val="24"/>
          <w:lang w:eastAsia="ru-RU"/>
        </w:rPr>
        <w:t>07</w:t>
      </w:r>
      <w:bookmarkStart w:id="0" w:name="_GoBack"/>
      <w:bookmarkEnd w:id="0"/>
      <w:r w:rsidR="00E225CA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482A71">
        <w:rPr>
          <w:rFonts w:ascii="Tahoma" w:eastAsia="Times New Roman" w:hAnsi="Tahoma" w:cs="Tahoma"/>
          <w:sz w:val="20"/>
          <w:szCs w:val="24"/>
          <w:lang w:eastAsia="ru-RU"/>
        </w:rPr>
        <w:t>сентяб</w:t>
      </w:r>
      <w:r w:rsidR="0037469F">
        <w:rPr>
          <w:rFonts w:ascii="Tahoma" w:eastAsia="Times New Roman" w:hAnsi="Tahoma" w:cs="Tahoma"/>
          <w:sz w:val="20"/>
          <w:szCs w:val="24"/>
          <w:lang w:eastAsia="ru-RU"/>
        </w:rPr>
        <w:t>ря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</w:t>
      </w:r>
      <w:r w:rsidR="0037469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(Приложении №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перед выходом на объект, предоставить Заказчику график производства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етными нормативами </w:t>
      </w:r>
      <w:r w:rsidR="00656735">
        <w:rPr>
          <w:rFonts w:ascii="Tahoma" w:eastAsia="Times New Roman" w:hAnsi="Tahoma" w:cs="Tahoma"/>
          <w:sz w:val="20"/>
          <w:szCs w:val="24"/>
          <w:lang w:eastAsia="ru-RU"/>
        </w:rPr>
        <w:t>Удмуртской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Pr="009C24F4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45618E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Приложение 1.1.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Проверил: Руководитель УМТО _____________________________</w:t>
      </w:r>
      <w:r w:rsidR="00656735">
        <w:rPr>
          <w:rFonts w:ascii="Arial" w:eastAsia="Calibri" w:hAnsi="Arial" w:cs="Arial"/>
          <w:sz w:val="20"/>
          <w:szCs w:val="20"/>
        </w:rPr>
        <w:t>Главатских И.А</w:t>
      </w:r>
      <w:r w:rsidRPr="00B6609C">
        <w:rPr>
          <w:rFonts w:ascii="Arial" w:eastAsia="Calibri" w:hAnsi="Arial" w:cs="Arial"/>
          <w:sz w:val="20"/>
          <w:szCs w:val="20"/>
        </w:rPr>
        <w:t>.</w:t>
      </w: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B6609C" w:rsidRPr="00B6609C" w:rsidRDefault="00B6609C" w:rsidP="00B6609C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>Составил: Гл. специалист УМТО: _________________________________/</w:t>
      </w:r>
      <w:r w:rsidR="00656735">
        <w:rPr>
          <w:rFonts w:ascii="Arial" w:eastAsia="Calibri" w:hAnsi="Arial" w:cs="Arial"/>
          <w:sz w:val="20"/>
          <w:szCs w:val="20"/>
        </w:rPr>
        <w:t>Куровская Д.К</w:t>
      </w:r>
      <w:r w:rsidRPr="00B6609C">
        <w:rPr>
          <w:rFonts w:ascii="Arial" w:eastAsia="Calibri" w:hAnsi="Arial" w:cs="Arial"/>
          <w:sz w:val="20"/>
          <w:szCs w:val="20"/>
        </w:rPr>
        <w:t>./</w:t>
      </w:r>
    </w:p>
    <w:p w:rsidR="00B6609C" w:rsidRPr="009C24F4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9F2D25"/>
    <w:sectPr w:rsidR="00FA4AB3" w:rsidSect="0037469F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6BB8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765C"/>
    <w:rsid w:val="003507C2"/>
    <w:rsid w:val="0035420C"/>
    <w:rsid w:val="003613C1"/>
    <w:rsid w:val="00362101"/>
    <w:rsid w:val="0036314E"/>
    <w:rsid w:val="00363457"/>
    <w:rsid w:val="00371C51"/>
    <w:rsid w:val="0037469F"/>
    <w:rsid w:val="003747CA"/>
    <w:rsid w:val="003812BC"/>
    <w:rsid w:val="00382D88"/>
    <w:rsid w:val="00383363"/>
    <w:rsid w:val="00387DD3"/>
    <w:rsid w:val="0039045F"/>
    <w:rsid w:val="0039135A"/>
    <w:rsid w:val="0039140B"/>
    <w:rsid w:val="00395FD9"/>
    <w:rsid w:val="00397855"/>
    <w:rsid w:val="003A1570"/>
    <w:rsid w:val="003A594E"/>
    <w:rsid w:val="003A6C23"/>
    <w:rsid w:val="003B234F"/>
    <w:rsid w:val="003B24F7"/>
    <w:rsid w:val="003B71A1"/>
    <w:rsid w:val="003C69D9"/>
    <w:rsid w:val="003D103E"/>
    <w:rsid w:val="003D55BB"/>
    <w:rsid w:val="003D6A73"/>
    <w:rsid w:val="003E3175"/>
    <w:rsid w:val="003F12DD"/>
    <w:rsid w:val="003F14F4"/>
    <w:rsid w:val="003F2117"/>
    <w:rsid w:val="003F47FA"/>
    <w:rsid w:val="003F557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6D7A"/>
    <w:rsid w:val="00482A71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6735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2D25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3755"/>
    <w:rsid w:val="00C34023"/>
    <w:rsid w:val="00C342F5"/>
    <w:rsid w:val="00C37A7B"/>
    <w:rsid w:val="00C404F7"/>
    <w:rsid w:val="00C414CF"/>
    <w:rsid w:val="00C41BBC"/>
    <w:rsid w:val="00C42B09"/>
    <w:rsid w:val="00C44C57"/>
    <w:rsid w:val="00C51674"/>
    <w:rsid w:val="00C51709"/>
    <w:rsid w:val="00C537BF"/>
    <w:rsid w:val="00C53958"/>
    <w:rsid w:val="00C53FAE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25C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7315"/>
    <w:rsid w:val="00EA7FC2"/>
    <w:rsid w:val="00EB54A8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53B2C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араграф"/>
    <w:basedOn w:val="a"/>
    <w:next w:val="a"/>
    <w:rsid w:val="009F2D25"/>
    <w:pPr>
      <w:suppressAutoHyphens/>
      <w:autoSpaceDN w:val="0"/>
      <w:spacing w:after="75" w:line="240" w:lineRule="auto"/>
      <w:textAlignment w:val="baseline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Куровская Дарья Константиновна</cp:lastModifiedBy>
  <cp:revision>12</cp:revision>
  <dcterms:created xsi:type="dcterms:W3CDTF">2025-04-04T04:04:00Z</dcterms:created>
  <dcterms:modified xsi:type="dcterms:W3CDTF">2025-07-04T10:07:00Z</dcterms:modified>
</cp:coreProperties>
</file>